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3F" w:rsidRDefault="001300D1" w:rsidP="0031105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 w:rsidR="0031105E">
        <w:rPr>
          <w:rFonts w:hint="eastAsia"/>
          <w:b/>
          <w:sz w:val="28"/>
          <w:szCs w:val="28"/>
        </w:rPr>
        <w:t>关于彭博及汤森路透数据库</w:t>
      </w:r>
      <w:r w:rsidR="00182901">
        <w:rPr>
          <w:rFonts w:hint="eastAsia"/>
          <w:b/>
          <w:sz w:val="28"/>
          <w:szCs w:val="28"/>
        </w:rPr>
        <w:t>的</w:t>
      </w:r>
      <w:r w:rsidR="0031105E">
        <w:rPr>
          <w:rFonts w:hint="eastAsia"/>
          <w:b/>
          <w:sz w:val="28"/>
          <w:szCs w:val="28"/>
        </w:rPr>
        <w:t>使用管理办法</w:t>
      </w:r>
    </w:p>
    <w:p w:rsidR="0015672A" w:rsidRPr="0031105E" w:rsidRDefault="0031105E" w:rsidP="00DD398B">
      <w:pPr>
        <w:spacing w:line="360" w:lineRule="auto"/>
        <w:ind w:firstLineChars="200" w:firstLine="480"/>
        <w:rPr>
          <w:sz w:val="24"/>
          <w:szCs w:val="24"/>
        </w:rPr>
      </w:pPr>
      <w:r w:rsidRPr="001300D1">
        <w:rPr>
          <w:rFonts w:hint="eastAsia"/>
          <w:color w:val="000000" w:themeColor="text1"/>
          <w:sz w:val="24"/>
          <w:szCs w:val="24"/>
        </w:rPr>
        <w:t>为让</w:t>
      </w:r>
      <w:r w:rsidR="00182901" w:rsidRPr="001300D1">
        <w:rPr>
          <w:rFonts w:hint="eastAsia"/>
          <w:color w:val="000000" w:themeColor="text1"/>
          <w:sz w:val="24"/>
          <w:szCs w:val="24"/>
        </w:rPr>
        <w:t>学校</w:t>
      </w:r>
      <w:r w:rsidRPr="001300D1">
        <w:rPr>
          <w:rFonts w:hint="eastAsia"/>
          <w:color w:val="000000" w:themeColor="text1"/>
          <w:sz w:val="24"/>
          <w:szCs w:val="24"/>
        </w:rPr>
        <w:t>师生更方便地使用</w:t>
      </w:r>
      <w:r w:rsidRPr="001300D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彭博资讯数据库及汤森路透</w:t>
      </w:r>
      <w:r w:rsidRPr="001300D1">
        <w:rPr>
          <w:rFonts w:ascii="Times New Roman" w:hAnsi="Times New Roman" w:cs="Times New Roman"/>
          <w:color w:val="000000" w:themeColor="text1"/>
          <w:sz w:val="24"/>
          <w:szCs w:val="24"/>
        </w:rPr>
        <w:t>Datastream</w:t>
      </w:r>
      <w:r w:rsidRPr="001300D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数据库，</w:t>
      </w:r>
      <w:r w:rsidR="00182901" w:rsidRPr="001300D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中国特色社会主义</w:t>
      </w:r>
      <w:bookmarkStart w:id="0" w:name="_GoBack"/>
      <w:r w:rsidR="00826F20" w:rsidRPr="001300D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经济建设</w:t>
      </w:r>
      <w:bookmarkEnd w:id="0"/>
      <w:r w:rsidR="00182901" w:rsidRPr="001300D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协同创新中心和经济学院共同商议，决定</w:t>
      </w:r>
      <w:r w:rsidRPr="001300D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将这两个数据库安装在经济学院第二教学</w:t>
      </w:r>
      <w:r w:rsidRPr="0031105E">
        <w:rPr>
          <w:rFonts w:ascii="Times New Roman" w:hAnsi="Times New Roman" w:cs="Times New Roman" w:hint="eastAsia"/>
          <w:color w:val="5D5D5D"/>
          <w:sz w:val="24"/>
          <w:szCs w:val="24"/>
        </w:rPr>
        <w:t>楼</w:t>
      </w:r>
      <w:r w:rsidR="00182901">
        <w:rPr>
          <w:rFonts w:ascii="Times New Roman" w:hAnsi="Times New Roman" w:cs="Times New Roman" w:hint="eastAsia"/>
          <w:color w:val="5D5D5D"/>
          <w:sz w:val="24"/>
          <w:szCs w:val="24"/>
        </w:rPr>
        <w:t>经济实验教学中心</w:t>
      </w:r>
      <w:r w:rsidRPr="0031105E">
        <w:rPr>
          <w:rFonts w:ascii="Times New Roman" w:hAnsi="Times New Roman" w:cs="Times New Roman" w:hint="eastAsia"/>
          <w:color w:val="5D5D5D"/>
          <w:sz w:val="24"/>
          <w:szCs w:val="24"/>
        </w:rPr>
        <w:t>408</w:t>
      </w:r>
      <w:r w:rsidRPr="0031105E">
        <w:rPr>
          <w:rFonts w:ascii="Times New Roman" w:hAnsi="Times New Roman" w:cs="Times New Roman" w:hint="eastAsia"/>
          <w:color w:val="5D5D5D"/>
          <w:sz w:val="24"/>
          <w:szCs w:val="24"/>
        </w:rPr>
        <w:t>实验室内，</w:t>
      </w:r>
      <w:r w:rsidR="00DD398B" w:rsidRPr="0031105E">
        <w:rPr>
          <w:rFonts w:hint="eastAsia"/>
          <w:sz w:val="24"/>
          <w:szCs w:val="24"/>
        </w:rPr>
        <w:t>现将</w:t>
      </w:r>
      <w:r w:rsidRPr="0031105E">
        <w:rPr>
          <w:rFonts w:hint="eastAsia"/>
          <w:sz w:val="24"/>
          <w:szCs w:val="24"/>
        </w:rPr>
        <w:t>具体管理办法</w:t>
      </w:r>
      <w:r w:rsidR="00182901">
        <w:rPr>
          <w:rFonts w:hint="eastAsia"/>
          <w:sz w:val="24"/>
          <w:szCs w:val="24"/>
        </w:rPr>
        <w:t>公布</w:t>
      </w:r>
      <w:r w:rsidR="00DD398B" w:rsidRPr="0031105E">
        <w:rPr>
          <w:rFonts w:hint="eastAsia"/>
          <w:sz w:val="24"/>
          <w:szCs w:val="24"/>
        </w:rPr>
        <w:t>如下：</w:t>
      </w:r>
    </w:p>
    <w:p w:rsidR="00BD66CE" w:rsidRDefault="00DD398B" w:rsidP="0031105E">
      <w:pPr>
        <w:tabs>
          <w:tab w:val="left" w:pos="5445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BD66CE">
        <w:rPr>
          <w:rFonts w:hint="eastAsia"/>
          <w:sz w:val="24"/>
          <w:szCs w:val="24"/>
        </w:rPr>
        <w:t>．实验室</w:t>
      </w:r>
      <w:r w:rsidR="00BD66CE" w:rsidRPr="00BD66CE">
        <w:rPr>
          <w:rFonts w:hint="eastAsia"/>
          <w:sz w:val="24"/>
          <w:szCs w:val="24"/>
        </w:rPr>
        <w:t>使用对象：</w:t>
      </w:r>
      <w:r w:rsidR="00182901">
        <w:rPr>
          <w:rFonts w:hint="eastAsia"/>
          <w:sz w:val="24"/>
          <w:szCs w:val="24"/>
        </w:rPr>
        <w:t>以经济学科的教师和学生为主，兼顾学校其他学科的师生需要。</w:t>
      </w:r>
      <w:r w:rsidR="0031105E">
        <w:rPr>
          <w:sz w:val="24"/>
          <w:szCs w:val="24"/>
        </w:rPr>
        <w:tab/>
      </w:r>
    </w:p>
    <w:p w:rsidR="00E16BC4" w:rsidRDefault="001300D1" w:rsidP="001300D1">
      <w:pPr>
        <w:pStyle w:val="a3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实验室开放时间暂定为周一至周六，从早</w:t>
      </w:r>
      <w:r>
        <w:rPr>
          <w:rFonts w:hint="eastAsia"/>
          <w:sz w:val="24"/>
          <w:szCs w:val="24"/>
        </w:rPr>
        <w:t>8:00 -12:00</w:t>
      </w:r>
      <w:r>
        <w:rPr>
          <w:rFonts w:hint="eastAsia"/>
          <w:sz w:val="24"/>
          <w:szCs w:val="24"/>
        </w:rPr>
        <w:t>：下午</w:t>
      </w:r>
      <w:r w:rsidR="00C86E0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:</w:t>
      </w:r>
      <w:r w:rsidR="00C86E0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0-</w:t>
      </w:r>
      <w:r w:rsidR="00C86E0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:</w:t>
      </w:r>
      <w:r w:rsidR="00C86E0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，以两小时为一使用单元，</w:t>
      </w:r>
      <w:r w:rsidR="0015672A" w:rsidRPr="00BD66CE">
        <w:rPr>
          <w:rFonts w:hint="eastAsia"/>
          <w:sz w:val="24"/>
          <w:szCs w:val="24"/>
        </w:rPr>
        <w:t>若在规定的时间内未完成</w:t>
      </w:r>
      <w:r w:rsidR="00182901">
        <w:rPr>
          <w:rFonts w:hint="eastAsia"/>
          <w:sz w:val="24"/>
          <w:szCs w:val="24"/>
        </w:rPr>
        <w:t>相关工作</w:t>
      </w:r>
      <w:r w:rsidR="0015672A" w:rsidRPr="00BD66CE">
        <w:rPr>
          <w:rFonts w:hint="eastAsia"/>
          <w:sz w:val="24"/>
          <w:szCs w:val="24"/>
        </w:rPr>
        <w:t>，需要重新申请。</w:t>
      </w:r>
      <w:r w:rsidR="009A779F">
        <w:rPr>
          <w:rFonts w:hint="eastAsia"/>
          <w:sz w:val="24"/>
          <w:szCs w:val="24"/>
        </w:rPr>
        <w:t>首次开放日期为下周二</w:t>
      </w:r>
      <w:r w:rsidR="009A779F">
        <w:rPr>
          <w:rFonts w:hint="eastAsia"/>
          <w:sz w:val="24"/>
          <w:szCs w:val="24"/>
        </w:rPr>
        <w:t>11</w:t>
      </w:r>
      <w:r w:rsidR="009A779F">
        <w:rPr>
          <w:rFonts w:hint="eastAsia"/>
          <w:sz w:val="24"/>
          <w:szCs w:val="24"/>
        </w:rPr>
        <w:t>月</w:t>
      </w:r>
      <w:r w:rsidR="009A779F">
        <w:rPr>
          <w:rFonts w:hint="eastAsia"/>
          <w:sz w:val="24"/>
          <w:szCs w:val="24"/>
        </w:rPr>
        <w:t>15</w:t>
      </w:r>
      <w:r w:rsidR="009A779F">
        <w:rPr>
          <w:rFonts w:hint="eastAsia"/>
          <w:sz w:val="24"/>
          <w:szCs w:val="24"/>
        </w:rPr>
        <w:t>日。</w:t>
      </w:r>
    </w:p>
    <w:p w:rsidR="001300D1" w:rsidRPr="00BD66CE" w:rsidRDefault="001300D1" w:rsidP="001300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Pr="00BD66CE">
        <w:rPr>
          <w:rFonts w:hint="eastAsia"/>
          <w:sz w:val="24"/>
          <w:szCs w:val="24"/>
        </w:rPr>
        <w:t>实验室</w:t>
      </w:r>
      <w:r>
        <w:rPr>
          <w:rFonts w:hint="eastAsia"/>
          <w:sz w:val="24"/>
          <w:szCs w:val="24"/>
        </w:rPr>
        <w:t>使用</w:t>
      </w:r>
      <w:r w:rsidRPr="00BD66CE">
        <w:rPr>
          <w:rFonts w:hint="eastAsia"/>
          <w:sz w:val="24"/>
          <w:szCs w:val="24"/>
        </w:rPr>
        <w:t>管理</w:t>
      </w:r>
      <w:r>
        <w:rPr>
          <w:rFonts w:hint="eastAsia"/>
          <w:sz w:val="24"/>
          <w:szCs w:val="24"/>
        </w:rPr>
        <w:t>流程：</w:t>
      </w:r>
    </w:p>
    <w:p w:rsidR="001300D1" w:rsidRDefault="001300D1" w:rsidP="001300D1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首先在</w:t>
      </w:r>
      <w:r w:rsidRPr="00DD398B">
        <w:rPr>
          <w:rFonts w:hint="eastAsia"/>
          <w:sz w:val="24"/>
          <w:szCs w:val="24"/>
        </w:rPr>
        <w:t>经济学院网站</w:t>
      </w:r>
      <w:r>
        <w:rPr>
          <w:rFonts w:hint="eastAsia"/>
          <w:sz w:val="24"/>
          <w:szCs w:val="24"/>
        </w:rPr>
        <w:t>下载并填写“科研实验室彭博及汤森路透使用申请表”，并交到实验中心，</w:t>
      </w:r>
      <w:r w:rsidRPr="00BD66CE">
        <w:rPr>
          <w:rFonts w:hint="eastAsia"/>
          <w:sz w:val="24"/>
          <w:szCs w:val="24"/>
        </w:rPr>
        <w:t>经审批合格后在规定时间进入实验室。</w:t>
      </w:r>
      <w:r>
        <w:rPr>
          <w:rFonts w:hint="eastAsia"/>
          <w:sz w:val="24"/>
          <w:szCs w:val="24"/>
        </w:rPr>
        <w:t>需要携带学校一卡通。</w:t>
      </w:r>
    </w:p>
    <w:p w:rsidR="00DD398B" w:rsidRDefault="001300D1" w:rsidP="00DD398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109D2">
        <w:rPr>
          <w:rFonts w:hint="eastAsia"/>
          <w:sz w:val="24"/>
          <w:szCs w:val="24"/>
        </w:rPr>
        <w:t>．由于数据库终端</w:t>
      </w:r>
      <w:r w:rsidR="00DD398B">
        <w:rPr>
          <w:rFonts w:hint="eastAsia"/>
          <w:sz w:val="24"/>
          <w:szCs w:val="24"/>
        </w:rPr>
        <w:t>数量有限，实验室原则上</w:t>
      </w:r>
      <w:r w:rsidR="00DD398B" w:rsidRPr="00DD398B">
        <w:rPr>
          <w:rFonts w:hint="eastAsia"/>
          <w:sz w:val="24"/>
          <w:szCs w:val="24"/>
        </w:rPr>
        <w:t>支持有项目和课题的老师</w:t>
      </w:r>
      <w:r w:rsidR="00D109D2">
        <w:rPr>
          <w:rFonts w:hint="eastAsia"/>
          <w:sz w:val="24"/>
          <w:szCs w:val="24"/>
        </w:rPr>
        <w:t>使用数据库</w:t>
      </w:r>
      <w:r w:rsidR="00DD398B" w:rsidRPr="00DD398B">
        <w:rPr>
          <w:rFonts w:hint="eastAsia"/>
          <w:sz w:val="24"/>
          <w:szCs w:val="24"/>
        </w:rPr>
        <w:t>。</w:t>
      </w:r>
      <w:r w:rsidR="00DD398B">
        <w:rPr>
          <w:rFonts w:hint="eastAsia"/>
          <w:sz w:val="24"/>
          <w:szCs w:val="24"/>
        </w:rPr>
        <w:t>如果是学生使用，</w:t>
      </w:r>
      <w:r w:rsidR="00DD398B" w:rsidRPr="00DD398B">
        <w:rPr>
          <w:rFonts w:hint="eastAsia"/>
          <w:sz w:val="24"/>
          <w:szCs w:val="24"/>
        </w:rPr>
        <w:t>需要导师</w:t>
      </w:r>
      <w:r w:rsidR="00D109D2">
        <w:rPr>
          <w:rFonts w:hint="eastAsia"/>
          <w:sz w:val="24"/>
          <w:szCs w:val="24"/>
        </w:rPr>
        <w:t>签字认可</w:t>
      </w:r>
      <w:r w:rsidR="00DD398B" w:rsidRPr="00DD398B">
        <w:rPr>
          <w:rFonts w:hint="eastAsia"/>
          <w:sz w:val="24"/>
          <w:szCs w:val="24"/>
        </w:rPr>
        <w:t>。</w:t>
      </w:r>
    </w:p>
    <w:p w:rsidR="00273ACB" w:rsidRPr="00BD66CE" w:rsidRDefault="001300D1" w:rsidP="00273A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773D6D">
        <w:rPr>
          <w:rFonts w:hint="eastAsia"/>
          <w:sz w:val="24"/>
          <w:szCs w:val="24"/>
        </w:rPr>
        <w:t>．如遇</w:t>
      </w:r>
      <w:r w:rsidR="00D109D2">
        <w:rPr>
          <w:rFonts w:hint="eastAsia"/>
          <w:sz w:val="24"/>
          <w:szCs w:val="24"/>
        </w:rPr>
        <w:t>特殊情况，如项目组长期使用</w:t>
      </w:r>
      <w:r w:rsidR="00273ACB">
        <w:rPr>
          <w:rFonts w:hint="eastAsia"/>
          <w:sz w:val="24"/>
          <w:szCs w:val="24"/>
        </w:rPr>
        <w:t>或</w:t>
      </w:r>
      <w:r w:rsidR="00BE045A">
        <w:rPr>
          <w:rFonts w:hint="eastAsia"/>
          <w:sz w:val="24"/>
          <w:szCs w:val="24"/>
        </w:rPr>
        <w:t>其他</w:t>
      </w:r>
      <w:r w:rsidR="00273ACB">
        <w:rPr>
          <w:rFonts w:hint="eastAsia"/>
          <w:sz w:val="24"/>
          <w:szCs w:val="24"/>
        </w:rPr>
        <w:t>特殊需求</w:t>
      </w:r>
      <w:r w:rsidR="00D109D2">
        <w:rPr>
          <w:rFonts w:hint="eastAsia"/>
          <w:sz w:val="24"/>
          <w:szCs w:val="24"/>
        </w:rPr>
        <w:t>，</w:t>
      </w:r>
      <w:r w:rsidR="00273ACB">
        <w:rPr>
          <w:rFonts w:hint="eastAsia"/>
          <w:sz w:val="24"/>
          <w:szCs w:val="24"/>
        </w:rPr>
        <w:t>需要向学院主管领导汇报，再作决定。</w:t>
      </w:r>
    </w:p>
    <w:p w:rsidR="00E16BC4" w:rsidRDefault="001300D1" w:rsidP="00BD66C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773D6D">
        <w:rPr>
          <w:rFonts w:hint="eastAsia"/>
          <w:sz w:val="24"/>
          <w:szCs w:val="24"/>
        </w:rPr>
        <w:t>．为避免设备感染病毒和受到木马的攻击等，希望进入实验室的</w:t>
      </w:r>
      <w:r w:rsidR="003C09C7">
        <w:rPr>
          <w:rFonts w:hint="eastAsia"/>
          <w:sz w:val="24"/>
          <w:szCs w:val="24"/>
        </w:rPr>
        <w:t>师生</w:t>
      </w:r>
      <w:r w:rsidR="00773D6D">
        <w:rPr>
          <w:rFonts w:hint="eastAsia"/>
          <w:sz w:val="24"/>
          <w:szCs w:val="24"/>
        </w:rPr>
        <w:t>仅从事与</w:t>
      </w:r>
      <w:r>
        <w:rPr>
          <w:rFonts w:hint="eastAsia"/>
          <w:sz w:val="24"/>
          <w:szCs w:val="24"/>
        </w:rPr>
        <w:t>数据库查询</w:t>
      </w:r>
      <w:r w:rsidR="00773D6D">
        <w:rPr>
          <w:rFonts w:hint="eastAsia"/>
          <w:sz w:val="24"/>
          <w:szCs w:val="24"/>
        </w:rPr>
        <w:t>相关的活动，并携带清洁的移动硬盘、</w:t>
      </w:r>
      <w:r w:rsidR="00773D6D">
        <w:rPr>
          <w:rFonts w:hint="eastAsia"/>
          <w:sz w:val="24"/>
          <w:szCs w:val="24"/>
        </w:rPr>
        <w:t>U</w:t>
      </w:r>
      <w:r w:rsidR="00773D6D">
        <w:rPr>
          <w:rFonts w:hint="eastAsia"/>
          <w:sz w:val="24"/>
          <w:szCs w:val="24"/>
        </w:rPr>
        <w:t>盘等，必要时需要在实验</w:t>
      </w:r>
      <w:r w:rsidR="00CB24FA">
        <w:rPr>
          <w:rFonts w:hint="eastAsia"/>
          <w:sz w:val="24"/>
          <w:szCs w:val="24"/>
        </w:rPr>
        <w:t>室先查杀病毒，再使用计算机</w:t>
      </w:r>
      <w:r w:rsidR="00773D6D">
        <w:rPr>
          <w:rFonts w:hint="eastAsia"/>
          <w:sz w:val="24"/>
          <w:szCs w:val="24"/>
        </w:rPr>
        <w:t>。</w:t>
      </w:r>
    </w:p>
    <w:p w:rsidR="00CB24FA" w:rsidRDefault="001300D1" w:rsidP="00BD66C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CB24FA">
        <w:rPr>
          <w:rFonts w:hint="eastAsia"/>
          <w:sz w:val="24"/>
          <w:szCs w:val="24"/>
        </w:rPr>
        <w:t>．彭博咨询数据库有特殊的使用终端</w:t>
      </w:r>
      <w:r w:rsidR="0091571C">
        <w:rPr>
          <w:rFonts w:hint="eastAsia"/>
          <w:sz w:val="24"/>
          <w:szCs w:val="24"/>
        </w:rPr>
        <w:t>，</w:t>
      </w:r>
      <w:r w:rsidR="00CB24FA">
        <w:rPr>
          <w:rFonts w:hint="eastAsia"/>
          <w:sz w:val="24"/>
          <w:szCs w:val="24"/>
        </w:rPr>
        <w:t>要求使用者爱护仪器设备，并在使用结束后经</w:t>
      </w:r>
      <w:r w:rsidR="003C09C7">
        <w:rPr>
          <w:rFonts w:hint="eastAsia"/>
          <w:sz w:val="24"/>
          <w:szCs w:val="24"/>
        </w:rPr>
        <w:t>实验室</w:t>
      </w:r>
      <w:r w:rsidR="00CB24FA">
        <w:rPr>
          <w:rFonts w:hint="eastAsia"/>
          <w:sz w:val="24"/>
          <w:szCs w:val="24"/>
        </w:rPr>
        <w:t>管理人员检查设备完好后方可离开。</w:t>
      </w:r>
    </w:p>
    <w:p w:rsidR="0091571C" w:rsidRPr="00BD66CE" w:rsidRDefault="001300D1" w:rsidP="00BD66C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CB24FA">
        <w:rPr>
          <w:rFonts w:hint="eastAsia"/>
          <w:sz w:val="24"/>
          <w:szCs w:val="24"/>
        </w:rPr>
        <w:t>．使用者应将</w:t>
      </w:r>
      <w:r w:rsidR="0091571C">
        <w:rPr>
          <w:rFonts w:hint="eastAsia"/>
          <w:sz w:val="24"/>
          <w:szCs w:val="24"/>
        </w:rPr>
        <w:t>相关数据</w:t>
      </w:r>
      <w:r w:rsidR="00CB24FA">
        <w:rPr>
          <w:rFonts w:hint="eastAsia"/>
          <w:sz w:val="24"/>
          <w:szCs w:val="24"/>
        </w:rPr>
        <w:t>和文件</w:t>
      </w:r>
      <w:r w:rsidR="0091571C">
        <w:rPr>
          <w:rFonts w:hint="eastAsia"/>
          <w:sz w:val="24"/>
          <w:szCs w:val="24"/>
        </w:rPr>
        <w:t>等拷贝到自己的设备上，实验室无法保存个人资料。</w:t>
      </w:r>
    </w:p>
    <w:p w:rsidR="003C09C7" w:rsidRDefault="001300D1" w:rsidP="00BD66C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CB24FA">
        <w:rPr>
          <w:rFonts w:hint="eastAsia"/>
          <w:sz w:val="24"/>
          <w:szCs w:val="24"/>
        </w:rPr>
        <w:t>．</w:t>
      </w:r>
      <w:r w:rsidR="003C09C7">
        <w:rPr>
          <w:rFonts w:hint="eastAsia"/>
          <w:sz w:val="24"/>
          <w:szCs w:val="24"/>
        </w:rPr>
        <w:t>使用者需要及时上报使用成果，配合实验中心做好</w:t>
      </w:r>
      <w:r w:rsidR="0096079E">
        <w:rPr>
          <w:rFonts w:hint="eastAsia"/>
          <w:sz w:val="24"/>
          <w:szCs w:val="24"/>
        </w:rPr>
        <w:t>科研成果登记，建立成果档案。</w:t>
      </w:r>
      <w:r w:rsidR="003C09C7">
        <w:rPr>
          <w:rFonts w:hint="eastAsia"/>
          <w:sz w:val="24"/>
          <w:szCs w:val="24"/>
        </w:rPr>
        <w:t>对于成果显著者，实验中心将优先安排设备使用。</w:t>
      </w:r>
    </w:p>
    <w:p w:rsidR="003C09C7" w:rsidRDefault="001300D1" w:rsidP="003C09C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3C09C7" w:rsidRPr="00BD66CE">
        <w:rPr>
          <w:rFonts w:hint="eastAsia"/>
          <w:sz w:val="24"/>
          <w:szCs w:val="24"/>
        </w:rPr>
        <w:t xml:space="preserve">. </w:t>
      </w:r>
      <w:r w:rsidR="0096485A">
        <w:rPr>
          <w:rFonts w:hint="eastAsia"/>
          <w:sz w:val="24"/>
          <w:szCs w:val="24"/>
        </w:rPr>
        <w:t>进入实验室的师生应遵守南开大学</w:t>
      </w:r>
      <w:r w:rsidR="003C09C7">
        <w:rPr>
          <w:rFonts w:hint="eastAsia"/>
          <w:sz w:val="24"/>
          <w:szCs w:val="24"/>
        </w:rPr>
        <w:t>和</w:t>
      </w:r>
      <w:r w:rsidR="0096485A">
        <w:rPr>
          <w:rFonts w:hint="eastAsia"/>
          <w:sz w:val="24"/>
          <w:szCs w:val="24"/>
        </w:rPr>
        <w:t>经济</w:t>
      </w:r>
      <w:r w:rsidR="003C09C7">
        <w:rPr>
          <w:rFonts w:hint="eastAsia"/>
          <w:sz w:val="24"/>
          <w:szCs w:val="24"/>
        </w:rPr>
        <w:t>学院的</w:t>
      </w:r>
      <w:r w:rsidR="00D31D4F">
        <w:rPr>
          <w:rFonts w:hint="eastAsia"/>
          <w:sz w:val="24"/>
          <w:szCs w:val="24"/>
        </w:rPr>
        <w:t>实验室及设备管理制度</w:t>
      </w:r>
      <w:r w:rsidR="003C09C7">
        <w:rPr>
          <w:rFonts w:hint="eastAsia"/>
          <w:sz w:val="24"/>
          <w:szCs w:val="24"/>
        </w:rPr>
        <w:t>，</w:t>
      </w:r>
      <w:r w:rsidR="0096485A">
        <w:rPr>
          <w:rFonts w:hint="eastAsia"/>
          <w:sz w:val="24"/>
          <w:szCs w:val="24"/>
        </w:rPr>
        <w:t>自觉维护实验室</w:t>
      </w:r>
      <w:r w:rsidR="003C09C7">
        <w:rPr>
          <w:rFonts w:hint="eastAsia"/>
          <w:sz w:val="24"/>
          <w:szCs w:val="24"/>
        </w:rPr>
        <w:t>秩序，听从实验室管理人员的安排。</w:t>
      </w:r>
    </w:p>
    <w:p w:rsidR="00D17527" w:rsidRDefault="00D17527" w:rsidP="00E16BC4"/>
    <w:p w:rsidR="00160F8B" w:rsidRPr="001300D1" w:rsidRDefault="001300D1" w:rsidP="00E16BC4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</w:t>
      </w:r>
      <w:r w:rsidRPr="001300D1">
        <w:rPr>
          <w:rFonts w:hint="eastAsia"/>
          <w:sz w:val="24"/>
          <w:szCs w:val="24"/>
        </w:rPr>
        <w:t>经济学院</w:t>
      </w:r>
      <w:r w:rsidR="00160F8B" w:rsidRPr="001300D1">
        <w:rPr>
          <w:rFonts w:hint="eastAsia"/>
          <w:sz w:val="24"/>
          <w:szCs w:val="24"/>
        </w:rPr>
        <w:t>实验中心</w:t>
      </w:r>
    </w:p>
    <w:p w:rsidR="00160F8B" w:rsidRPr="001300D1" w:rsidRDefault="001300D1" w:rsidP="00E16BC4">
      <w:pPr>
        <w:rPr>
          <w:sz w:val="24"/>
          <w:szCs w:val="24"/>
        </w:rPr>
      </w:pPr>
      <w:r w:rsidRPr="001300D1">
        <w:rPr>
          <w:rFonts w:hint="eastAsia"/>
          <w:sz w:val="24"/>
          <w:szCs w:val="24"/>
        </w:rPr>
        <w:lastRenderedPageBreak/>
        <w:t xml:space="preserve">                     </w:t>
      </w:r>
      <w:r w:rsidR="00C86E05">
        <w:rPr>
          <w:rFonts w:hint="eastAsia"/>
          <w:sz w:val="24"/>
          <w:szCs w:val="24"/>
        </w:rPr>
        <w:t xml:space="preserve">                               </w:t>
      </w:r>
      <w:r w:rsidRPr="001300D1">
        <w:rPr>
          <w:rFonts w:hint="eastAsia"/>
          <w:sz w:val="24"/>
          <w:szCs w:val="24"/>
        </w:rPr>
        <w:t xml:space="preserve">    </w:t>
      </w:r>
      <w:r w:rsidR="00D31D4F" w:rsidRPr="001300D1">
        <w:rPr>
          <w:rFonts w:hint="eastAsia"/>
          <w:sz w:val="24"/>
          <w:szCs w:val="24"/>
        </w:rPr>
        <w:t>2016</w:t>
      </w:r>
      <w:r w:rsidR="00160F8B" w:rsidRPr="001300D1">
        <w:rPr>
          <w:rFonts w:hint="eastAsia"/>
          <w:sz w:val="24"/>
          <w:szCs w:val="24"/>
        </w:rPr>
        <w:t>.</w:t>
      </w:r>
      <w:r w:rsidRPr="001300D1">
        <w:rPr>
          <w:rFonts w:hint="eastAsia"/>
          <w:sz w:val="24"/>
          <w:szCs w:val="24"/>
        </w:rPr>
        <w:t xml:space="preserve"> </w:t>
      </w:r>
      <w:r w:rsidR="00D31D4F" w:rsidRPr="001300D1">
        <w:rPr>
          <w:rFonts w:hint="eastAsia"/>
          <w:sz w:val="24"/>
          <w:szCs w:val="24"/>
        </w:rPr>
        <w:t>11.</w:t>
      </w:r>
      <w:r w:rsidRPr="001300D1">
        <w:rPr>
          <w:rFonts w:hint="eastAsia"/>
          <w:sz w:val="24"/>
          <w:szCs w:val="24"/>
        </w:rPr>
        <w:t xml:space="preserve"> </w:t>
      </w:r>
      <w:r w:rsidR="00D31D4F" w:rsidRPr="001300D1">
        <w:rPr>
          <w:rFonts w:hint="eastAsia"/>
          <w:sz w:val="24"/>
          <w:szCs w:val="24"/>
        </w:rPr>
        <w:t>8</w:t>
      </w:r>
    </w:p>
    <w:sectPr w:rsidR="00160F8B" w:rsidRPr="001300D1" w:rsidSect="00800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E4" w:rsidRDefault="007244E4" w:rsidP="00160F8B">
      <w:r>
        <w:separator/>
      </w:r>
    </w:p>
  </w:endnote>
  <w:endnote w:type="continuationSeparator" w:id="1">
    <w:p w:rsidR="007244E4" w:rsidRDefault="007244E4" w:rsidP="0016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E4" w:rsidRDefault="007244E4" w:rsidP="00160F8B">
      <w:r>
        <w:separator/>
      </w:r>
    </w:p>
  </w:footnote>
  <w:footnote w:type="continuationSeparator" w:id="1">
    <w:p w:rsidR="007244E4" w:rsidRDefault="007244E4" w:rsidP="00160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A26"/>
    <w:multiLevelType w:val="hybridMultilevel"/>
    <w:tmpl w:val="C76AA086"/>
    <w:lvl w:ilvl="0" w:tplc="A4D2990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99296A"/>
    <w:multiLevelType w:val="hybridMultilevel"/>
    <w:tmpl w:val="F5D20B60"/>
    <w:lvl w:ilvl="0" w:tplc="BB124E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9CD"/>
    <w:rsid w:val="00025EB0"/>
    <w:rsid w:val="00067892"/>
    <w:rsid w:val="00121FD8"/>
    <w:rsid w:val="001300D1"/>
    <w:rsid w:val="0015672A"/>
    <w:rsid w:val="00160F8B"/>
    <w:rsid w:val="00162E2C"/>
    <w:rsid w:val="0017651B"/>
    <w:rsid w:val="00182901"/>
    <w:rsid w:val="001B0384"/>
    <w:rsid w:val="001B0502"/>
    <w:rsid w:val="00247609"/>
    <w:rsid w:val="0026532F"/>
    <w:rsid w:val="00273ACB"/>
    <w:rsid w:val="00290257"/>
    <w:rsid w:val="00291CE6"/>
    <w:rsid w:val="002C0D4A"/>
    <w:rsid w:val="002D1499"/>
    <w:rsid w:val="002F056E"/>
    <w:rsid w:val="00305D2A"/>
    <w:rsid w:val="0031105E"/>
    <w:rsid w:val="00320444"/>
    <w:rsid w:val="0035102D"/>
    <w:rsid w:val="003604C5"/>
    <w:rsid w:val="00377198"/>
    <w:rsid w:val="003C09C7"/>
    <w:rsid w:val="00470F9C"/>
    <w:rsid w:val="00507703"/>
    <w:rsid w:val="005138BA"/>
    <w:rsid w:val="0059325F"/>
    <w:rsid w:val="005B48B5"/>
    <w:rsid w:val="005F11B7"/>
    <w:rsid w:val="00620459"/>
    <w:rsid w:val="007244E4"/>
    <w:rsid w:val="007404D8"/>
    <w:rsid w:val="007663FD"/>
    <w:rsid w:val="00773D6D"/>
    <w:rsid w:val="007E4BC3"/>
    <w:rsid w:val="0080057C"/>
    <w:rsid w:val="00826F20"/>
    <w:rsid w:val="00871832"/>
    <w:rsid w:val="008A1679"/>
    <w:rsid w:val="008B3483"/>
    <w:rsid w:val="008C61BB"/>
    <w:rsid w:val="008D1044"/>
    <w:rsid w:val="008D3F3B"/>
    <w:rsid w:val="008D717A"/>
    <w:rsid w:val="008E1F1E"/>
    <w:rsid w:val="00900D58"/>
    <w:rsid w:val="009137F3"/>
    <w:rsid w:val="0091571C"/>
    <w:rsid w:val="00916650"/>
    <w:rsid w:val="00947A25"/>
    <w:rsid w:val="0096079E"/>
    <w:rsid w:val="00962FE2"/>
    <w:rsid w:val="0096485A"/>
    <w:rsid w:val="009A779F"/>
    <w:rsid w:val="00A14C88"/>
    <w:rsid w:val="00A27DAE"/>
    <w:rsid w:val="00A36581"/>
    <w:rsid w:val="00A44E6C"/>
    <w:rsid w:val="00AD3B2A"/>
    <w:rsid w:val="00AF4D29"/>
    <w:rsid w:val="00B036D9"/>
    <w:rsid w:val="00B77B32"/>
    <w:rsid w:val="00BD66CE"/>
    <w:rsid w:val="00BE045A"/>
    <w:rsid w:val="00BE59CD"/>
    <w:rsid w:val="00C20B02"/>
    <w:rsid w:val="00C51735"/>
    <w:rsid w:val="00C77EC2"/>
    <w:rsid w:val="00C86E05"/>
    <w:rsid w:val="00CB24FA"/>
    <w:rsid w:val="00CF1BFF"/>
    <w:rsid w:val="00D03AC7"/>
    <w:rsid w:val="00D109D2"/>
    <w:rsid w:val="00D17527"/>
    <w:rsid w:val="00D23D1C"/>
    <w:rsid w:val="00D27D1E"/>
    <w:rsid w:val="00D3001A"/>
    <w:rsid w:val="00D31D4F"/>
    <w:rsid w:val="00D70239"/>
    <w:rsid w:val="00D76117"/>
    <w:rsid w:val="00D76FFD"/>
    <w:rsid w:val="00DD398B"/>
    <w:rsid w:val="00DE4CC1"/>
    <w:rsid w:val="00DE7DE8"/>
    <w:rsid w:val="00E16BC4"/>
    <w:rsid w:val="00E35D80"/>
    <w:rsid w:val="00E93A94"/>
    <w:rsid w:val="00ED4AB9"/>
    <w:rsid w:val="00EE706D"/>
    <w:rsid w:val="00FD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C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6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0F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0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0F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7BF4-EEE7-48EE-977F-A6CF852E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134</Words>
  <Characters>768</Characters>
  <Application>Microsoft Office Word</Application>
  <DocSecurity>0</DocSecurity>
  <Lines>6</Lines>
  <Paragraphs>1</Paragraphs>
  <ScaleCrop>false</ScaleCrop>
  <Company>PC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11</cp:revision>
  <dcterms:created xsi:type="dcterms:W3CDTF">2016-11-08T23:48:00Z</dcterms:created>
  <dcterms:modified xsi:type="dcterms:W3CDTF">2016-11-10T23:42:00Z</dcterms:modified>
</cp:coreProperties>
</file>